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65"/>
        <w:gridCol w:w="1200"/>
        <w:gridCol w:w="1176"/>
        <w:gridCol w:w="1345"/>
        <w:gridCol w:w="985"/>
        <w:gridCol w:w="832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COURSE INFORMATION </w:t>
            </w:r>
          </w:p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i/>
                <w:iCs/>
                <w:color w:val="333333"/>
                <w:sz w:val="24"/>
                <w:szCs w:val="24"/>
                <w:lang w:val="en-US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i/>
                <w:iCs/>
                <w:color w:val="333333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i/>
                <w:iCs/>
                <w:color w:val="333333"/>
                <w:sz w:val="24"/>
                <w:szCs w:val="24"/>
                <w:lang w:val="en-US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i/>
                <w:iCs/>
                <w:color w:val="333333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i/>
                <w:iCs/>
                <w:color w:val="333333"/>
                <w:sz w:val="24"/>
                <w:szCs w:val="24"/>
                <w:lang w:val="en-US"/>
              </w:rPr>
              <w:t>ECTS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Psychology of Personality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843E3B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PCG 551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843E3B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843E3B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6"/>
        <w:gridCol w:w="6527"/>
      </w:tblGrid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English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Bachelor's Degree 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Compulsory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E2301D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Focuses on major personality theories such as Psychoanalytical theory; Object Relations Theory; Attachment Theory; Interpersonal Theory; Holistic-Dynamic Theory; Person Centered Theory; Factors and Traits Theory; Social Cognitive Theory; Personal Constructs Theory; Social Constructivist Theory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Survey of major theories of personality and empirical studies on personality development and functioning. Focus on physical, cognitive, social and emotional development and adjustment in adolescence and youth.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1"/>
        <w:gridCol w:w="1152"/>
        <w:gridCol w:w="1041"/>
        <w:gridCol w:w="1319"/>
      </w:tblGrid>
      <w:tr w:rsidR="00550ADA" w:rsidRPr="007E3D80" w:rsidTr="0049109A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62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lang w:val="en-US"/>
              </w:rPr>
              <w:t>Program Outcomes</w:t>
            </w:r>
          </w:p>
        </w:tc>
        <w:tc>
          <w:tcPr>
            <w:tcW w:w="6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73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Assessment Methods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Ability to explain the main theoretical perspectives to personality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1, 2</w:t>
            </w:r>
          </w:p>
        </w:tc>
        <w:tc>
          <w:tcPr>
            <w:tcW w:w="7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A, B, G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Ability to describe the relations among the different psychological schools of thought, and learning about  their influence on and contributions to one another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1, 2, 3, 4, 9, 10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1, 2</w:t>
            </w:r>
          </w:p>
        </w:tc>
        <w:tc>
          <w:tcPr>
            <w:tcW w:w="7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A, B, G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Ability to critically analyze the various definitions of personality; the relationship between personality and social, cultural, and interactional contexts; the sources of unique aspects of personality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9, 10,14, 15, 16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1, 2</w:t>
            </w:r>
          </w:p>
        </w:tc>
        <w:tc>
          <w:tcPr>
            <w:tcW w:w="7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A, B, G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3"/>
        <w:gridCol w:w="1112"/>
        <w:gridCol w:w="4885"/>
        <w:gridCol w:w="1973"/>
      </w:tblGrid>
      <w:tr w:rsidR="00550ADA" w:rsidRPr="007E3D80" w:rsidTr="00827A7F">
        <w:trPr>
          <w:tblCellSpacing w:w="15" w:type="dxa"/>
          <w:jc w:val="center"/>
        </w:trPr>
        <w:tc>
          <w:tcPr>
            <w:tcW w:w="1020" w:type="pct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Teaching Methods:</w:t>
            </w:r>
          </w:p>
        </w:tc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  <w:t>1: Lecture, 2: Discussion, 3: Seminar, 4: Research, 5: Simulation/Case study/Role playing, 6: Problem session, 7: Guest speaker</w:t>
            </w:r>
          </w:p>
        </w:tc>
      </w:tr>
      <w:tr w:rsidR="00550ADA" w:rsidRPr="007E3D80" w:rsidTr="00827A7F">
        <w:trPr>
          <w:tblCellSpacing w:w="15" w:type="dxa"/>
          <w:jc w:val="center"/>
        </w:trPr>
        <w:tc>
          <w:tcPr>
            <w:tcW w:w="102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Assessment Methods: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A: Exam, B: Assignment, C: Presentation, D: Research, E: Debate, F: Quiz, G: Participation</w:t>
            </w:r>
          </w:p>
        </w:tc>
      </w:tr>
      <w:tr w:rsidR="00550ADA" w:rsidRPr="007E3D80" w:rsidTr="00827A7F">
        <w:trPr>
          <w:trHeight w:val="525"/>
          <w:tblCellSpacing w:w="15" w:type="dxa"/>
          <w:jc w:val="center"/>
        </w:trPr>
        <w:tc>
          <w:tcPr>
            <w:tcW w:w="4966" w:type="pct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CE62FE" w:rsidRPr="007E3D80" w:rsidRDefault="00CE62FE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CONTENT</w:t>
            </w:r>
          </w:p>
        </w:tc>
      </w:tr>
      <w:tr w:rsidR="00550ADA" w:rsidRPr="007E3D80" w:rsidTr="00827A7F">
        <w:trPr>
          <w:trHeight w:val="450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Study Materials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Theoretical, historical, and philosophical issues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Freud &amp; Psychoanalytical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2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Freud &amp; Psychoanalytical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2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Melanie Klein and Object Relations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5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Attachment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5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Sullivan and Interpersonal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8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Maslow and Holistic-Dynamic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10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Rogers and Person Centered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11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Eysenck, McCrae, &amp; Costa and Five Factor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14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Bandura and Social-Cognitive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16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Kelly and Personal Constructs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Feist &amp; Feist Unit 18</w:t>
            </w:r>
          </w:p>
        </w:tc>
      </w:tr>
      <w:tr w:rsidR="00550ADA" w:rsidRPr="007E3D80" w:rsidTr="00827A7F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345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Critical/Social Constructionist Theory</w:t>
            </w:r>
          </w:p>
        </w:tc>
        <w:tc>
          <w:tcPr>
            <w:tcW w:w="10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Burr, Unit  1-4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69"/>
        <w:gridCol w:w="6134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RECOMMENDED SOURCES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25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ind w:left="709" w:hanging="709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Fiest</w:t>
            </w:r>
            <w:proofErr w:type="spellEnd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, J. &amp; Feist, G. J. 2009. </w:t>
            </w:r>
            <w:r w:rsidRPr="007E3D80">
              <w:rPr>
                <w:rFonts w:ascii="Times New Roman" w:eastAsia="MS Mincho" w:hAnsi="Times New Roman" w:cs="Times New Roman"/>
                <w:i/>
                <w:color w:val="333333"/>
                <w:sz w:val="24"/>
                <w:szCs w:val="24"/>
                <w:lang w:val="en-US"/>
              </w:rPr>
              <w:t>Theories of Personality</w:t>
            </w: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. McGraw-Hill International Edition. </w:t>
            </w:r>
          </w:p>
          <w:p w:rsidR="00550ADA" w:rsidRPr="007E3D80" w:rsidRDefault="00550ADA" w:rsidP="00550ADA">
            <w:pPr>
              <w:spacing w:after="0" w:line="240" w:lineRule="auto"/>
              <w:ind w:left="709" w:hanging="709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Burr, Vivien. 1995. An Introduction to Social Constructionism. New York: Routledge.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Şakacı</w:t>
            </w:r>
            <w:proofErr w:type="spellEnd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Figen</w:t>
            </w:r>
            <w:proofErr w:type="spellEnd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. 2010. </w:t>
            </w:r>
            <w:proofErr w:type="spellStart"/>
            <w:r w:rsidRPr="007E3D80">
              <w:rPr>
                <w:rFonts w:ascii="Times New Roman" w:eastAsia="MS Mincho" w:hAnsi="Times New Roman" w:cs="Times New Roman"/>
                <w:i/>
                <w:color w:val="333333"/>
                <w:sz w:val="24"/>
                <w:szCs w:val="24"/>
                <w:lang w:val="en-US"/>
              </w:rPr>
              <w:t>Bitirgen</w:t>
            </w:r>
            <w:proofErr w:type="spellEnd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. İstanbul: Everest </w:t>
            </w:r>
            <w:proofErr w:type="spellStart"/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Yayınları</w:t>
            </w:r>
            <w:proofErr w:type="spellEnd"/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0"/>
        <w:gridCol w:w="6953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MATERIAL SHARING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 Presentation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 midterm exam; 1 final exam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p w:rsidR="00CE62FE" w:rsidRPr="007E3D80" w:rsidRDefault="00CE62FE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09"/>
        <w:gridCol w:w="1187"/>
        <w:gridCol w:w="1807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ASSESSMENT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IN-TERM STUDIES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PERCENTAGE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Mid-terms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58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25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17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100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Contribution of Final Examination to Overall Grade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40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Contribution of In-Term Studies to Overall Grade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60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100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Expertise/Field Courses</w:t>
            </w: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"/>
        <w:gridCol w:w="6843"/>
        <w:gridCol w:w="259"/>
        <w:gridCol w:w="259"/>
        <w:gridCol w:w="259"/>
        <w:gridCol w:w="259"/>
        <w:gridCol w:w="299"/>
        <w:gridCol w:w="86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COURSE'S CONTRIBUTION TO PROGRAM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Contribution</w:t>
            </w:r>
          </w:p>
        </w:tc>
      </w:tr>
      <w:tr w:rsidR="00550ADA" w:rsidRPr="007E3D80" w:rsidTr="0049109A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Mastering the major concepts, theoretical perspectives, and historical trends of psychology as a scientific discipline.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Demonstrating familiarity with the subfields of psychology and their methods and applications.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Incorporating the theories and empirical bases of psychology.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  <w:t>Comparing the similarities and differences of other scientific disciplines with psychology, understanding their potential contribution to psychology, and develop an awareness of interdisciplinary studies.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Understanding the basic characteristics and principles of psychological research, and research ethics.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Understanding the basic research methods in psychology, including research design, data collection, data analysis and interpretation by using recent information technologies.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Designing and conducting research studies to answer psychological questions by using relevant research methods, knowledge and skills.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  <w:t>Learning to access knowledge, to use it effectively, to review interdisciplinary literature, and to use the relevant database and other resources.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Applying critical thinking and scientific approach to understand theories, research methods and applications in psychology.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Developing analytical, critical and creative thinking and expression—being both logical and fluent.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Developing an awareness of potential application areas of main research findings in psychology.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  <w:t>Incorporating theoretical and practical knowledge in the area of psychology and its related areas of specialization.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 w:eastAsia="tr-TR"/>
              </w:rPr>
              <w:t>Learning the application areas and methods of psychology, and understanding the importance of the commitment to the professional code of ethics.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Integrating psychological knowledge and theories to produce social, cultural and theoretical explanations within the framework of professional code of ethics. Exhibiting an awareness of social sensitivity and individual responsibility.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Working effectively both as a team, as well as independently.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Thinking, reading, writing, and communicating in English effectively.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550ADA" w:rsidRPr="007E3D80" w:rsidRDefault="00550ADA" w:rsidP="00550ADA">
      <w:pPr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val="en-US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54"/>
        <w:gridCol w:w="965"/>
        <w:gridCol w:w="979"/>
        <w:gridCol w:w="1105"/>
      </w:tblGrid>
      <w:tr w:rsidR="00550ADA" w:rsidRPr="007E3D80" w:rsidTr="0049109A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ECTS ALLOCATED BASED ON STUDENT WORKLOAD BY THE COURSE DESCRIPTION</w:t>
            </w:r>
          </w:p>
        </w:tc>
      </w:tr>
      <w:tr w:rsidR="00550ADA" w:rsidRPr="007E3D80" w:rsidTr="0049109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Duration</w:t>
            </w: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Total</w:t>
            </w: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br/>
              <w:t>Workload</w:t>
            </w: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br/>
              <w:t>(Hour)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Course Duration (Including the exam week: 14x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42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E2301D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E2301D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98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E230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  <w:r w:rsidR="00E2301D"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E230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  <w:r w:rsidR="00E2301D"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 xml:space="preserve">Presentation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940E9F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E2301D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E2301D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E2301D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15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10345A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175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843E3B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550ADA" w:rsidRPr="007E3D80" w:rsidTr="0049109A">
        <w:trPr>
          <w:trHeight w:val="375"/>
          <w:tblCellSpacing w:w="15" w:type="dxa"/>
          <w:jc w:val="center"/>
        </w:trPr>
        <w:tc>
          <w:tcPr>
            <w:tcW w:w="58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E3D80">
              <w:rPr>
                <w:rFonts w:ascii="Times New Roman" w:eastAsia="MS Mincho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550ADA" w:rsidP="00550ADA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50ADA" w:rsidRPr="007E3D80" w:rsidRDefault="00843E3B" w:rsidP="00550A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550ADA" w:rsidRPr="00550ADA" w:rsidRDefault="00550ADA" w:rsidP="00550ADA">
      <w:pPr>
        <w:spacing w:after="0" w:line="240" w:lineRule="auto"/>
        <w:rPr>
          <w:rFonts w:ascii="Verdana" w:eastAsia="MS Mincho" w:hAnsi="Verdana" w:cs="Times New Roman"/>
          <w:color w:val="333333"/>
          <w:sz w:val="18"/>
          <w:szCs w:val="18"/>
          <w:lang w:val="en-US" w:eastAsia="tr-TR"/>
        </w:rPr>
      </w:pPr>
    </w:p>
    <w:p w:rsidR="005A1516" w:rsidRDefault="005A1516" w:rsidP="00550ADA"/>
    <w:sectPr w:rsidR="005A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DA"/>
    <w:rsid w:val="0010345A"/>
    <w:rsid w:val="0032258B"/>
    <w:rsid w:val="00550ADA"/>
    <w:rsid w:val="00586007"/>
    <w:rsid w:val="005A1516"/>
    <w:rsid w:val="007E3D80"/>
    <w:rsid w:val="00827A7F"/>
    <w:rsid w:val="00843E3B"/>
    <w:rsid w:val="00940E9F"/>
    <w:rsid w:val="00BA5663"/>
    <w:rsid w:val="00CE62FE"/>
    <w:rsid w:val="00D44DBD"/>
    <w:rsid w:val="00E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BD9D2-EB56-472F-A21C-DE51614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Alev Yalcinkaya Hanly</dc:creator>
  <cp:keywords/>
  <dc:description/>
  <cp:lastModifiedBy>Burcu Dok</cp:lastModifiedBy>
  <cp:revision>5</cp:revision>
  <cp:lastPrinted>2017-04-27T08:32:00Z</cp:lastPrinted>
  <dcterms:created xsi:type="dcterms:W3CDTF">2017-04-05T10:05:00Z</dcterms:created>
  <dcterms:modified xsi:type="dcterms:W3CDTF">2017-04-27T11:13:00Z</dcterms:modified>
</cp:coreProperties>
</file>