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23"/>
        <w:gridCol w:w="65"/>
        <w:gridCol w:w="65"/>
        <w:gridCol w:w="534"/>
        <w:gridCol w:w="65"/>
        <w:gridCol w:w="624"/>
        <w:gridCol w:w="591"/>
        <w:gridCol w:w="25"/>
        <w:gridCol w:w="133"/>
        <w:gridCol w:w="65"/>
        <w:gridCol w:w="30"/>
        <w:gridCol w:w="65"/>
        <w:gridCol w:w="65"/>
        <w:gridCol w:w="65"/>
        <w:gridCol w:w="65"/>
        <w:gridCol w:w="741"/>
        <w:gridCol w:w="138"/>
        <w:gridCol w:w="449"/>
        <w:gridCol w:w="309"/>
        <w:gridCol w:w="120"/>
        <w:gridCol w:w="310"/>
        <w:gridCol w:w="597"/>
        <w:gridCol w:w="385"/>
        <w:gridCol w:w="595"/>
        <w:gridCol w:w="391"/>
        <w:gridCol w:w="228"/>
        <w:gridCol w:w="65"/>
        <w:gridCol w:w="117"/>
        <w:gridCol w:w="22"/>
        <w:gridCol w:w="48"/>
        <w:gridCol w:w="17"/>
        <w:gridCol w:w="404"/>
        <w:gridCol w:w="155"/>
        <w:gridCol w:w="587"/>
        <w:gridCol w:w="537"/>
        <w:gridCol w:w="314"/>
        <w:gridCol w:w="710"/>
        <w:gridCol w:w="167"/>
        <w:gridCol w:w="460"/>
        <w:gridCol w:w="142"/>
        <w:gridCol w:w="15"/>
        <w:gridCol w:w="65"/>
        <w:gridCol w:w="65"/>
        <w:gridCol w:w="151"/>
        <w:gridCol w:w="65"/>
        <w:gridCol w:w="251"/>
        <w:gridCol w:w="276"/>
        <w:gridCol w:w="15"/>
        <w:gridCol w:w="152"/>
        <w:gridCol w:w="26"/>
        <w:gridCol w:w="65"/>
        <w:gridCol w:w="122"/>
        <w:gridCol w:w="65"/>
        <w:gridCol w:w="14"/>
        <w:gridCol w:w="168"/>
        <w:gridCol w:w="178"/>
        <w:gridCol w:w="160"/>
        <w:gridCol w:w="447"/>
        <w:gridCol w:w="194"/>
        <w:gridCol w:w="218"/>
        <w:gridCol w:w="314"/>
        <w:gridCol w:w="338"/>
      </w:tblGrid>
      <w:tr w:rsidR="003D4935" w:rsidRPr="003D4935" w:rsidTr="003D4935">
        <w:trPr>
          <w:gridAfter w:val="2"/>
          <w:wAfter w:w="605" w:type="dxa"/>
          <w:trHeight w:val="4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7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Öğrenim Bilgisi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7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Doktora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University of London-Institute of Education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1974-1985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6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Tez adı: Cognitive Development at Concrete Operational Stage  (1985)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7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Yüksek Lisans-Tezsiz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London School of Economics and Political Science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1970-1972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7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Lisans-Anadal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İSTANBUL ÜNİVERSİTESİ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6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EDEBİYAT FAKÜLTESİ/PSİKOLOJİ BÖLÜMÜ/DENEYSEL PSİKOLOJİ ANABİLİM DALI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1964-1969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Akademik Ünvanlar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7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DOÇENT</w:t>
            </w:r>
          </w:p>
        </w:tc>
        <w:tc>
          <w:tcPr>
            <w:tcW w:w="82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MARMARA ÜNİVERSİTESİ/ATATÜRK EĞİTİM FAKÜLTESİ/İLKÖĞRETİM BÖLÜMÜ/OKUL ÖNCESİ EĞİTİMİ ANABİLİM DALI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1996-2005</w:t>
            </w:r>
          </w:p>
        </w:tc>
        <w:tc>
          <w:tcPr>
            <w:tcW w:w="0" w:type="auto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7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PROFESÖR</w:t>
            </w:r>
          </w:p>
        </w:tc>
        <w:tc>
          <w:tcPr>
            <w:tcW w:w="82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YEDİTEPE ÜNİVERSİTESİ/EĞİTİM FAKÜLTESİ/EĞİTİM BİLİMLERİ BÖLÜMÜ/REHBERLİK VE PSİKOLOJİK DANIŞMANLIK PR. (İNGİLİZCE)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0" w:type="auto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7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PROFESÖR</w:t>
            </w:r>
          </w:p>
        </w:tc>
        <w:tc>
          <w:tcPr>
            <w:tcW w:w="82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MARMARA ÜNİVERSİTESİ/ATATÜRK EĞİTİM FAKÜLTESİ/İLKÖĞRETİM BÖLÜMÜ/OKUL </w:t>
            </w: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ÖNCESİ EĞİTİMİ ANABİLİM DALI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2006-2011</w:t>
            </w:r>
          </w:p>
        </w:tc>
        <w:tc>
          <w:tcPr>
            <w:tcW w:w="0" w:type="auto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7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ÖĞRETİM GÖREVLİSİ</w:t>
            </w:r>
          </w:p>
        </w:tc>
        <w:tc>
          <w:tcPr>
            <w:tcW w:w="82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BOĞAZİÇİ ÜNİVERSİTESİ/EĞİTİM FAKÜLTESİ/EĞİTİM BİLİMLERİ BÖLÜMÜ/REHBERLİK VE PSİKOLOJİK DANIŞMANLIK PR. (İNGİLİZCE)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1991-1993</w:t>
            </w:r>
          </w:p>
        </w:tc>
        <w:tc>
          <w:tcPr>
            <w:tcW w:w="0" w:type="auto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7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YARDIMCI DOÇENT</w:t>
            </w:r>
          </w:p>
        </w:tc>
        <w:tc>
          <w:tcPr>
            <w:tcW w:w="82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MARMARA ÜNİVERSİTESİ/ATATÜRK EĞİTİM FAKÜLTESİ/İLKÖĞRETİM BÖLÜMÜ/OKUL ÖNCESİ ÖĞRETMENLİĞİ PR.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1994-1996</w:t>
            </w:r>
          </w:p>
        </w:tc>
        <w:tc>
          <w:tcPr>
            <w:tcW w:w="0" w:type="auto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Yabancı Dil Bilgisi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İngilizce</w:t>
            </w:r>
          </w:p>
        </w:tc>
        <w:tc>
          <w:tcPr>
            <w:tcW w:w="854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KPDS,   1996  (Bahar),  Puan: 98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pageBreakBefore/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1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1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Yönetilen Tezler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1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Doktora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1.</w:t>
            </w:r>
          </w:p>
        </w:tc>
        <w:tc>
          <w:tcPr>
            <w:tcW w:w="972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YOLERİ SİBEL, (2010). Bracken Temel Kavram Gelişimi Ölçeği ifade edici Türkçe formunun oluşturulması ve temel kavramlarla kişilerarası problem çözme becerileri arasındaki ilişkinin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1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1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TOK EMEL, (2008). Düşünme becerileri eğitimi programının okul öncesi öğretmen adaylarının eleştirel, yaratıcı düşünme ve problem çözme becerilerine etkisinin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3.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PALUT BİRSEN, (2003). İlköğretim birinci ve ikinci kademe öğretmenlerinin kişisel ve öğretmen rolündeki düşünme stillerinin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1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Yüksek Lisans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4.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ÖZTÜRK OVA NEDRET, (2011). Güzel sanatlar lisesi öğrencileri ile fen lisesi öğrencilerinin eleştirel düşünme ve üstbiliş eğilimlerinin karşılaştırılması, Yeditepe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5.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GARİP EMİNE SİBEL, (2010). 5-6 yaş döneminde, okul öncesi eğitim kurumuna devam eden çocuğu olan eşlerin çocuk yetiştirme stilleri ile evlilik uyumları arasındaki ilişkinin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6.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ÖNKOL ŞENGÜL FETHİYE LEMİS, (2007). Türkçe ve ikinci dilde okul öncesi eğitime devam eden 5-6 yaş çocuklarının Türkçe dil kullanım becerilerinin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7.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ESKİNAZİ LAYZA, (2003). 5; (0)-7; (12) yaş çocuklarına yönelik dil kullanım yeteneklerini belirleyen ölçeğin oluşturulması ve geçerlilik güvenirlik çalışması,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8.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BAYHAN DİRİM, (2003). Çoklu Zeka Kuramı'na dayanan okuma-yazmaya hazırlık programının, 6.0 yaş çocuklarının okula hazır bulunuşluk düzeylerine etkilerinin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9.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EVİRGEN ŞÜKRAN, (2002). Okul öncesi eğitim çerçevesinde okul destekli anne eğitim programının anneler üzerindeki etkilerinin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10.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ALTAŞ AYŞE, (2002). İki dilde eğitim gören 6-10 yaş grubu çocuklarının mantıksal matematiksel gelişimlerinin incelenmesi,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11.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KERMEN MEHMET BURÇİN, (2000). 4-10 yaş grubu çocukların basit figür çizim gelişimindeki bilişsel karşılaştırmalar,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12.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KURTULUŞ ELİF, (1999). Okul öncesi eğitim kurumuna devam eden beş-altı yaş grubu çocuklarına yaratıcı etkinlikler yoluyla kavram (zaman kavramı) öğretilmesi,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13.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ERDURAN ESRA, (1999). Okul öncesi eğitimde okuma-yazmaya hazırlık programları ve bilişsel yetenek özelliklerinin okuma sürecine etkileri,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14.</w:t>
            </w:r>
          </w:p>
        </w:tc>
        <w:tc>
          <w:tcPr>
            <w:tcW w:w="97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ÜSTÜNOVA EŞREF, (1998). Okul öncesi eğitime devam eden çocukların annelerinin eğitim seviyelerine göre beklentileri, Marmara Üniversitesi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1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1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Eserler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5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bdr w:val="none" w:sz="0" w:space="0" w:color="auto" w:frame="1"/>
                <w:lang w:eastAsia="tr-TR"/>
              </w:rPr>
              <w:t>Uluslararası hakemli dergilerde yayımlanan makaleler : (SSCI,SCI,SCI-EXPANDED,AHCI)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Sevinc M, Turner CF (1977).  Language and the Latent Structure of Cognitive Development.  International Journal of Psychology, 11(4), 231-250.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Turner C, Sevinç M (1974).  Interaction Amongst British and Immigrant Children.  British Journal of Social and Clinical Psychology, 13(0), 215-221.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3.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Sevinç, M (2006).  Development of Turkish Education Policy and the Modernization of Primary Education.  ACEI, 82(6), 347-352.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4.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Yoleri S, Sevinç M (2014).  Does Child's Temperament Determine the Social Skills of Boys and Girls.  International Journal of Social Science and Education, 4(2), 516-523.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Ulusal hakemli dergilerde yayımlanan makaleler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Tok E, Sevinç M (2012).  Düşünme Becerileri Eğitiminin Öğretmen Adaylarının Yaratıcı Düşünme Becerilerine Etkisi.  Eğitim ve Bilim, 37(164), 204-222.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Tok E, Seviç M (2010).  Düşünme Becerileri Eğitiminin Eleştirel Düşünme ve Problem Çözme Becerilerine Etkisi.  Pamukkale Üniversitesi Eğitim Fakültesi Dergisi, 0(27), 67-82.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Garip S (2010).  A Study of Child Raising Styles and Marital Harmony.  Procedia Social and Behavioral Sciences, 0(0), 0-0.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Önkol L (2009).  Language Processing Skills of 5-6 Years Old Turkish Children Attending Monolingual and Bilingual Preschool Education.  Procedia-Social Behavioral Sciences , 1(1), 1378-1383.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5.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Palut B (2008).  Sternberg'in Düşünme Stilleri Ölçeğinin Geçerlik ve Güvenirliği.  Boğaziçi Üniversitesi Eğitim Dergisi, 25(2), 1-19.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pageBreakBefore/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Ulusal hakemli dergilerde yayımlanan makaleler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Palut B (2004).  İlköğretim 1. ve 2. kademe Öğretmenlerinin Kişisel Düşünme ve Öğretmen Rolündeki Düşünme Stillerinin Karşılaştırılması.  Marmara Üniversitesi- Eğitim Bilimleri Dergisi, 0(22), 0-0.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Yoleri S (2012).  Bracken Temel Kavram Ölçeği İfade Edici Formunun Türkçeye Uyarlanması.  Erzincan Üniversitesi Sosyal Bilimler Enstitüsü Dergisi, 1(2), 505-522.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Tok E, Sevinç M (2010).  Educational Practices Based on the Theory of Successful Intelligence.  e-journal of Social Sciences, 9(32), 63-74.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9.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Sevinc M, Tok E (2010).  Effects of Thinking Skills Training Program On Preschool Teacher Candidates: Views on Thinking Skills.  E-Journal of New World Sciences Academy , 5(3), 875-891.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10.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Kurtuluş E (2004).  5-6 Yaş Çocuklarında Çoklu Zeka Kuramı Çerçevesinde Zaman Kavramının Kazanımı.  Hasan Ali Yücel Eğitim Fakültesi Dergisi, 2(0), 0-0.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11.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M, Abacı O (2003).  Anadolu Güzel Sanatlar Liseleri Programlarında Çağdaş Bir Yaklaşım.  Sanat ve Plastik Sanatlar Eğitimi Dergisi, 0(1), 0-0.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12.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 M (1996).  Almanyada Türk İşçi Çocuklarının Somut İşlemler Döneminde Bilişsel Gelişimlerinin İncelenmesi.  Marmara Üniversitesi Eğitim Bilimleri Dergisi, 0(8), 0-0.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7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Uluslararası bilimsel toplantılarda sunulan ve bildiri kitabında (Proceedings) basılan bildiriler :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Tam metin bildiri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İki Dilde Eğitimin Bilişsel Gelişime Etkilerinin İncelenmesi.  Uluslararası Katılımlı Erken Çocukluk Eğitimi Kongresi,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Sevinç. M, Evirgen. S  Küçükçekmece Okul Öncesi Eğitim Merkezinde Verilen Okul Destekli Anne Eğitim Programının Anneler Üzerindeki Etkileri.  OMEP Dünya Konferansı,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3.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SEVİNÇ MÜZEYYEN  Yabancı Dil Eğitimi ve Öğretiminde Bütünsel Dil Yaklaşımı.  5. Uluslararası Dil, Yazın, </w:t>
            </w: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Deyişbilim Sempozyumu,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4.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Güven. Y, Sevinç. M, Önder. A  MASDU Sosyal Duygusal Uyum Ölçeğinin Geçerlik ve Güvernirlik Çalışması.  1. Uluslararası Okul Öncesi Eğitim Kongresi,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5.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Önder. A, Sevinç. M, Güven. Y  Okul Öncesi Eğitimi Almış ve Almamış olan İlköğretim 1. Sınıf Öğrencilerinin Sosyal ve Duygusal Uyum Düzeylerinin Karşılaştırılması.  1. Uluslararası Okul Öncesi Eğitim Kongresi,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6.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Sevinç. M, Bayhan. D  Çoklu Zeka Kuramına Dayanan Okuma Yazmaya Hazırlık Programının 6 Yaş Çocukların Okula Hazırbulunuşluk Düzeyine Etkilerinin İncelenmesi.  1. Uluslararası Eğitim Kongresi,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7.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Kuvvet. Z, Sevinç. M  The Role of Mothers in the Development of Emergent Literacy in Early Childhood.  Educational Sciences Conference,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8.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Sevinç. M, Sertkaya. B  Erken Çocukuk Döneminde Yabancı Dil Eğitimin Çocuğun Bilişsel Gelişimine Etkileri.  1. Uluslararası Okul Öncesi Eğitim Kongresi,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9.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Sevinç. M, Eskinazi. L  5-8 Yaş Çocuklarında Dil Kullanım Becerilerinin Sosyo-Kültürel Değişkenlere Göre İncelenmesi.  5. Uluslararası Dil, Yazın, Deyişbilim Sempozyumu,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10.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Düşünme Becerilerinde Felsefi Yöntemin Yeri.  1. Uluslararası Çocuk ve İletişim Kongresi,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11.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How is Museum education Different than School Learning.  3rd Balkan International Scientific Congress,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12.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Sanat Eğitiminde Kültür ve Yaratıcılığın Rolü.  1. Uluslararası Çocuk Gelişimi ve Eğitimi Sempozyumu,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13.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Sevinç. M, Kermen. B  4-10 Yaş Çocukların Basit Figür Çizimlerinde Bilişsel Karşılaştırmalar.  OMEP Dünya Konferansı,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Özet bildiri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14.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Urbanization and Acculturation of Migrant Families and Their Children Coming from Rural Regions to Istanbul.  15th EECERA Conference Young Children as Citizens,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15.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Early Multilingualism in Socio-Economic and Cultural Reality: The Turkish Case.  8th Language Conference: Education Academy Brittenau,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16.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Symbolic Play among Turkish Pre-School Children.  Sharing Research in Early Childhood Education,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17.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Sart. G, Sevinç. M  A Case Study of the Pre-service Teachers and Counselors' Perception on Gifted Children.  ICIE Conference in Istanbul University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18.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What Teachers and Mothers Think about Thinking.  ECER European Conference on Educational Research,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19.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Cross-Cultural Variation in the Structure of Operational Development.  International Association for Cross Cultural Psychology Conference,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20.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SEVİNÇ MÜZEYYEN  Language and Course of Cognitive Development.  NATO Science Committee Conference: Psychology of Language, 0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pageBreakBefore/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Ulusal bilimsel toplantılarda sunulan ve bildiri kitabında basılan bildiriler 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Özet bildiri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1.</w:t>
            </w:r>
          </w:p>
        </w:tc>
        <w:tc>
          <w:tcPr>
            <w:tcW w:w="99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Sevinç. M, Yoleri. S  Effects of Education of Values in Early Childhood on the Aggressive Behaviour of 9-10 years old.  16. Ulusal Eğitim Bilimleri Kongresi TOKAT, 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7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Yazılan uluslararası kitaplar veya kitaplarda bölümler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4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Bilimsel Kitap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Wie Sprache Funktioniert Bölüm adı:(Second Language Acquisition in Enhancing Early Mulitlingualism) (2011)., Sevinç. M, Diğerleri,  Schneider Verlag GmbH Schneider Verlag GmbH ,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Charting The Mediterrean Child Bölüm adı:(Mother and Child Interaction in the Mediterrean) (2005)., SEVİNÇ MÜZEYYEN,  MedChild FoundationMedChild Foundation, Bölüm Adı:Mother and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Basic Problems in Cross-Cultural Psychology Bölüm adı:(Language and Development of Concrete Operational Thought) (1977)., SEVİNÇ MÜZEYYEN,  Swets ZeitlingerSwets Zeitlinger, Editör:Y.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4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Kitap Çevirisi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Education of Young Children Bölüm adı:(Creative Representation) (2002)., SEVİNÇ MÜZEYYEN,  İstanbul Hisar Vakfıİstanbul Hisar Vakfı, Editör:Hohmann&amp;Weikert, Bölüm Adı:Creative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7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Yazılan ulusal kitaplar veya kitaplarda bölümler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4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Bilimsel Kitap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İlköğretime Genel Bir Bakış Bölüm adı:(Çağdaş Temel Eğitimde Felsefenin Yeri) (2005)., SEVİNÇ MÜZEYYEN,  Morpa Kültür YayınlarıMorpa Kültür Yayınları, Editör:A. Oktay, Bölüm Adı:Çağdaş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Küreselleşme Ahlak ve Değerler Bölüm adı:(Evrensel ve Yerel Değerlerin Eğitime Yansıması) (2005)., SEVİNÇ MÜZEYYEN,  Litera YayınlarıLitera Yayınları, Editör:Y. Mehmedoğlu, Bölüm Adı: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Özgüven ve Başarıya Giden Yol (2005)., SEVİNÇ MÜZEYYEN,  Morpa Kültür YayınlarıMorpa Kültür Yayınları, Türkçe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İlköğretime Genel Bir Bakış Bölüm adı:(Yabancı Dil Eğitimi ve Öğretimi) (2005)., SEVİNÇ MÜZEYYEN,  Morpa Kültür YayınlarıMorpa Kültür Yayınları, Editör:A. Oktay, Bölüm Adı:Yabancı Dil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İlköğretime Genel Bir Bakış Bölüm adı:(Yabancı Dil Eğitimi ve Öğretimi) (2005)., SEVİNÇ MÜZEYYEN,  Morpa Kültür YayınlarıMorpa Kültür Yayınları, Editör:A. Oktay, Bölüm Adı:Yabancı Dil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6.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Çocukta Gelişim ve Yeni Yaklaşımlar Bölüm adı:(Gardner'in Çoklu Zeka Kuramı) (2003)., SEVİNÇ MÜZEYYEN,  Morpa Kültür YayınlarıMorpa Kültür Yayınları, Editör:Müzeyyen Sevinç,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7.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Çocukta Gelişim ve Yeni Yaklaşımlar Bölüm adı:(Dil Gelişimi ve İlköğretime Hazırlık) (2003)., SEVİNÇ MÜZEYYEN,  Morpa Kültür YayınlarıMorpa Kültür Yayınları, Editör:Müzeyyen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8.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Çocukta Gelişim ve Yeni Yaklaşımlar Bölüm adı:(Okul Öncesi Dönemde Okuma Yazma Kavramlarının Gelişimi) (2003)., SEVİNÇ MÜZEYYEN,  Morpa Kültür YayınlarıMorpa Kültür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9.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Çocukta Gelişim ve Yeni Yaklaşımlar Bölüm adı:(Bilişsel Gelişim ve Düşünme Becerileri Eğitimi) (2003)., SEVİNÇ MÜZEYYEN,  Morpa Kültür YayınlarıMorpa Kültür Yayınları, Editör: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10.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Gelişim ve Eğitimde Yeni Yaklaşımlar Bölüm adı:(Gelişim ve Eğitimde Yeni Yaklaşımlar) (2003)., SEVİNÇ MÜZEYYEN,  Morpa Kültür YayınlarıMorpa Kültür Yayınları, Editör:Müzeyyen Sevinç,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Çocukta Hareket Oyun Gelişimi ve Öğretimi Bölüm adı:(Çocukta Oyun Gelişimi ve Aşamaları) (2003)., SEVİNÇ MÜZEYYEN,  Anadolu Üniversitesi Yayınları Açık Öğretim FakültesiAnadolu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Çocukta Gelişim ve Yeni Yaklaşımlar Bölüm adı:(Oyun Ortamında Uyumsuz Davranışlara Eğitsel Yaklaşım) (2003)., SEVİNÇ MÜZEYYEN,  Morpa Kültür YayınlarıMorpa Kültür Yayınları,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pageBreakBefore/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4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Ders Kitabı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Çocukluk Gelişimi ve Eğitiminde Oyun (2004)., SEVİNÇ MÜZEYYEN,  Morpa Kültür YayınlarıMorpa Kültür Yayınları, Türkçe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Okul Öncesi Eğitiminde Etkinlik Kitapları (2002)., Sevinç. M, Önder. A,  Morpa Kültür YayınlarıMorpa Kültür Yayınları, Türkçe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37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Editörlük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3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6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Erken Çocuklukda Gelişim ve Eğitimde Yeni Yaklaşımlar, Kitap, Editör, Morpa Kültür Yayınları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"/>
          <w:wAfter w:w="405" w:type="dxa"/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1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1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4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61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Proje Görevleri</w:t>
            </w:r>
          </w:p>
        </w:tc>
        <w:tc>
          <w:tcPr>
            <w:tcW w:w="48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87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2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Araştırmacı</w:t>
            </w: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 The Guest Workers Migration Project 1975-1976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trHeight w:val="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0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4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4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2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Proje Danışmanı</w:t>
            </w: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 Eğitim Ortamı olarak Müzeler 2003-2005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4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7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Proje Danışmanı</w:t>
            </w:r>
          </w:p>
        </w:tc>
        <w:tc>
          <w:tcPr>
            <w:tcW w:w="844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Okulöncesi Çocuklarının İlköğretime Geçişi 2001-2006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4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trHeight w:val="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8"/>
                <w:lang w:eastAsia="tr-TR"/>
              </w:rPr>
            </w:pPr>
          </w:p>
        </w:tc>
      </w:tr>
    </w:tbl>
    <w:p w:rsidR="003D4935" w:rsidRPr="003D4935" w:rsidRDefault="003D4935" w:rsidP="003D49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7"/>
        <w:gridCol w:w="375"/>
        <w:gridCol w:w="14"/>
        <w:gridCol w:w="152"/>
        <w:gridCol w:w="320"/>
        <w:gridCol w:w="485"/>
        <w:gridCol w:w="14"/>
        <w:gridCol w:w="141"/>
        <w:gridCol w:w="14"/>
        <w:gridCol w:w="371"/>
        <w:gridCol w:w="160"/>
        <w:gridCol w:w="78"/>
        <w:gridCol w:w="401"/>
        <w:gridCol w:w="492"/>
        <w:gridCol w:w="187"/>
        <w:gridCol w:w="171"/>
        <w:gridCol w:w="479"/>
        <w:gridCol w:w="139"/>
        <w:gridCol w:w="65"/>
        <w:gridCol w:w="329"/>
        <w:gridCol w:w="285"/>
        <w:gridCol w:w="178"/>
        <w:gridCol w:w="142"/>
        <w:gridCol w:w="140"/>
        <w:gridCol w:w="178"/>
        <w:gridCol w:w="138"/>
        <w:gridCol w:w="187"/>
        <w:gridCol w:w="126"/>
        <w:gridCol w:w="47"/>
        <w:gridCol w:w="304"/>
        <w:gridCol w:w="173"/>
        <w:gridCol w:w="102"/>
        <w:gridCol w:w="432"/>
        <w:gridCol w:w="655"/>
        <w:gridCol w:w="172"/>
        <w:gridCol w:w="731"/>
        <w:gridCol w:w="395"/>
        <w:gridCol w:w="882"/>
        <w:gridCol w:w="65"/>
        <w:gridCol w:w="321"/>
        <w:gridCol w:w="65"/>
        <w:gridCol w:w="179"/>
        <w:gridCol w:w="588"/>
        <w:gridCol w:w="93"/>
        <w:gridCol w:w="278"/>
        <w:gridCol w:w="149"/>
        <w:gridCol w:w="196"/>
        <w:gridCol w:w="121"/>
        <w:gridCol w:w="46"/>
        <w:gridCol w:w="9"/>
        <w:gridCol w:w="30"/>
        <w:gridCol w:w="65"/>
        <w:gridCol w:w="33"/>
        <w:gridCol w:w="101"/>
        <w:gridCol w:w="65"/>
        <w:gridCol w:w="11"/>
        <w:gridCol w:w="6"/>
        <w:gridCol w:w="170"/>
        <w:gridCol w:w="191"/>
        <w:gridCol w:w="1887"/>
        <w:gridCol w:w="318"/>
        <w:gridCol w:w="55"/>
        <w:gridCol w:w="309"/>
        <w:gridCol w:w="64"/>
        <w:gridCol w:w="81"/>
        <w:gridCol w:w="219"/>
        <w:gridCol w:w="73"/>
        <w:gridCol w:w="221"/>
        <w:gridCol w:w="74"/>
        <w:gridCol w:w="78"/>
        <w:gridCol w:w="286"/>
        <w:gridCol w:w="72"/>
        <w:gridCol w:w="15"/>
        <w:gridCol w:w="258"/>
        <w:gridCol w:w="115"/>
        <w:gridCol w:w="10"/>
        <w:gridCol w:w="18"/>
        <w:gridCol w:w="93"/>
        <w:gridCol w:w="167"/>
        <w:gridCol w:w="18"/>
        <w:gridCol w:w="67"/>
        <w:gridCol w:w="28"/>
        <w:gridCol w:w="229"/>
        <w:gridCol w:w="116"/>
        <w:gridCol w:w="28"/>
        <w:gridCol w:w="364"/>
        <w:gridCol w:w="9"/>
        <w:gridCol w:w="373"/>
        <w:gridCol w:w="373"/>
        <w:gridCol w:w="115"/>
        <w:gridCol w:w="123"/>
        <w:gridCol w:w="127"/>
        <w:gridCol w:w="8"/>
        <w:gridCol w:w="103"/>
        <w:gridCol w:w="125"/>
        <w:gridCol w:w="145"/>
        <w:gridCol w:w="704"/>
        <w:gridCol w:w="788"/>
        <w:gridCol w:w="103"/>
        <w:gridCol w:w="198"/>
        <w:gridCol w:w="267"/>
        <w:gridCol w:w="849"/>
        <w:gridCol w:w="706"/>
        <w:gridCol w:w="83"/>
        <w:gridCol w:w="157"/>
        <w:gridCol w:w="1883"/>
        <w:gridCol w:w="63"/>
        <w:gridCol w:w="116"/>
        <w:gridCol w:w="1944"/>
        <w:gridCol w:w="43"/>
        <w:gridCol w:w="75"/>
        <w:gridCol w:w="2005"/>
        <w:gridCol w:w="23"/>
        <w:gridCol w:w="35"/>
        <w:gridCol w:w="2068"/>
      </w:tblGrid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6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8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8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7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Yönetici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6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2007-2010</w:t>
            </w:r>
          </w:p>
        </w:tc>
        <w:tc>
          <w:tcPr>
            <w:tcW w:w="878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BAP:Bracken Temel Kavram Gelişimi Ölçeğinin Türkçe'ye Adaptasyonu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78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58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2005-2008</w:t>
            </w:r>
          </w:p>
        </w:tc>
        <w:tc>
          <w:tcPr>
            <w:tcW w:w="878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AB PROJESİ:Enhancing Multilingualism in Early Childhood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78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69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2005-2008</w:t>
            </w:r>
          </w:p>
        </w:tc>
        <w:tc>
          <w:tcPr>
            <w:tcW w:w="878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BAP:Düşünme Becerileri Eğitim Programının Okul Öncesi Öğretmen Adaylarının Özyeterlik Algılarına Etkisinin İncelenmesi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78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5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2003-2006</w:t>
            </w:r>
          </w:p>
        </w:tc>
        <w:tc>
          <w:tcPr>
            <w:tcW w:w="878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BAP:İlköğretim Öğretmenlerinin Kişisel Düşünme Stilleriyle Öğretmen Kimliği ile Düşünme Stillerinin Karşılaştırılması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78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11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pageBreakBefore/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Üyelikler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Üye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AERA  , 2010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ENSEC  , 2010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EECERA  , 2006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32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European Science Journal  , 1985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Dersler</w:t>
            </w:r>
          </w:p>
        </w:tc>
        <w:tc>
          <w:tcPr>
            <w:tcW w:w="3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>* Son 2</w:t>
            </w:r>
            <w:r w:rsidRPr="003D4935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tr-TR"/>
              </w:rPr>
              <w:t xml:space="preserve"> Yılın verilen ders bilgisine yer verilmiştir.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Öğrenim Dili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Ders Saati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98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2013-2014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Lisans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Genel Gelişim Psikolojisi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Çocuklarla Felsefe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Düşünme Becerileri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Düşünme Becerileri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Düşünme Becerileri Eğitimi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98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2012-2013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Lisans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Düşünme Becerileri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Çocuklarla Felsefe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Genel Gelişim Psikolojisi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Düşünme Becerileri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Düşünme Becerileri Eğitimi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43"/>
          <w:wAfter w:w="15433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14"/>
          <w:wAfter w:w="10243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tr-TR"/>
              </w:rPr>
              <w:t>Ödüller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98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20"/>
          <w:wAfter w:w="12491" w:type="dxa"/>
          <w:trHeight w:val="4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37"/>
          <w:wAfter w:w="14909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gridSpan w:val="3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13"/>
          <w:wAfter w:w="9377" w:type="dxa"/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tr-TR"/>
              </w:rPr>
              <w:t>Uluslararası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gridSpan w:val="3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8" w:type="dxa"/>
            <w:gridSpan w:val="6"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Research on Bilingualism and Cognitive Development, 1982, Spencer Foundation Chicago, AMERİKA BİRLEŞİK DEVLETLERİ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8" w:type="dxa"/>
            <w:gridSpan w:val="5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44"/>
          <w:wAfter w:w="15500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dxa"/>
            <w:gridSpan w:val="2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gridSpan w:val="3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trHeight w:val="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7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3" w:type="dxa"/>
            <w:gridSpan w:val="14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6"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3" w:type="dxa"/>
            <w:gridSpan w:val="5"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Golda Meir Fellowship for Research on Multilingualism and Multiculturalism, 2001, Center for International </w:t>
            </w: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Cooperation MASHAV, İSRAİL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8" w:type="dxa"/>
            <w:gridSpan w:val="5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36"/>
          <w:wAfter w:w="14739" w:type="dxa"/>
          <w:trHeight w:val="3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Research on Bilingualism and Cognitive Development, 1982, Spencer Foundation Chicago, AMERİKA BİRLEŞİK DEVLETLERİ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18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gridAfter w:val="54"/>
          <w:wAfter w:w="16987" w:type="dxa"/>
          <w:trHeight w:val="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2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trHeight w:val="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9357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Overseas Fellowship for Post-graduate Studies, 1970, British Council London, İNGİLTERE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3" w:type="dxa"/>
            <w:gridSpan w:val="16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3" w:type="dxa"/>
            <w:gridSpan w:val="8"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gridSpan w:val="5"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8" w:type="dxa"/>
            <w:gridSpan w:val="5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39"/>
          <w:wAfter w:w="14739" w:type="dxa"/>
          <w:trHeight w:val="38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tr-TR"/>
              </w:rPr>
              <w:t>Golda Meir Fellowship for Research on Multilingualism and Multiculturalism, 2001, Center for International Cooperation MASHAV, İSRAİL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16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trHeight w:val="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357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39"/>
          <w:wAfter w:w="14739" w:type="dxa"/>
          <w:trHeight w:val="38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19"/>
          <w:wAfter w:w="12110" w:type="dxa"/>
          <w:trHeight w:val="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357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40"/>
          <w:wAfter w:w="14749" w:type="dxa"/>
          <w:trHeight w:val="38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31"/>
          <w:wAfter w:w="14003" w:type="dxa"/>
          <w:trHeight w:val="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35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7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42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pageBreakBefore/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3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23"/>
          <w:wAfter w:w="12491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19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8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55"/>
          <w:wAfter w:w="16987" w:type="dxa"/>
          <w:trHeight w:val="6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23"/>
          <w:wAfter w:w="12491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19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935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D4935" w:rsidRPr="003D4935" w:rsidTr="003D4935">
        <w:trPr>
          <w:gridAfter w:val="23"/>
          <w:wAfter w:w="12491" w:type="dxa"/>
          <w:trHeight w:val="8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D49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vAlign w:val="center"/>
            <w:hideMark/>
          </w:tcPr>
          <w:p w:rsidR="003D4935" w:rsidRPr="003D4935" w:rsidRDefault="003D4935" w:rsidP="003D4935">
            <w:pPr>
              <w:spacing w:after="0" w:line="8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3D4935" w:rsidRPr="003D4935" w:rsidRDefault="003D4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6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 w:rsidP="003D4935">
            <w:pPr>
              <w:spacing w:after="0" w:line="6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46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1284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D4935" w:rsidRPr="003D4935" w:rsidTr="003D4935">
        <w:trPr>
          <w:gridAfter w:val="55"/>
          <w:wAfter w:w="16987" w:type="dxa"/>
          <w:trHeight w:val="400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52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52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52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52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52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935" w:rsidRPr="003D4935" w:rsidRDefault="003D4935" w:rsidP="003D4935">
            <w:pPr>
              <w:spacing w:after="0" w:line="252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935" w:rsidRPr="003D4935" w:rsidRDefault="003D4935" w:rsidP="003D4935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D4935" w:rsidRPr="003D4935" w:rsidRDefault="003D4935" w:rsidP="003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668B0" w:rsidRDefault="00F668B0"/>
    <w:sectPr w:rsidR="00F668B0" w:rsidSect="003D49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35"/>
    <w:rsid w:val="003D4935"/>
    <w:rsid w:val="00BD0A22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cellstyle"/>
    <w:basedOn w:val="Normal"/>
    <w:rsid w:val="003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D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cellstyle"/>
    <w:basedOn w:val="Normal"/>
    <w:rsid w:val="003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D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3523</Words>
  <Characters>20084</Characters>
  <Application>Microsoft Office Word</Application>
  <DocSecurity>0</DocSecurity>
  <Lines>167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Microsoft</cp:lastModifiedBy>
  <cp:revision>2</cp:revision>
  <dcterms:created xsi:type="dcterms:W3CDTF">2017-07-10T16:06:00Z</dcterms:created>
  <dcterms:modified xsi:type="dcterms:W3CDTF">2017-07-10T16:06:00Z</dcterms:modified>
</cp:coreProperties>
</file>