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1162"/>
        <w:gridCol w:w="806"/>
        <w:gridCol w:w="1119"/>
        <w:gridCol w:w="695"/>
        <w:gridCol w:w="730"/>
      </w:tblGrid>
      <w:tr w:rsidR="00660279" w:rsidRPr="00B61D0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B61D05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F634FD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F634FD" w:rsidRPr="00B61D0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A72D2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Yöntem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Teknikleri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A72D2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EDGN 528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F97B0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F97B0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F97B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57945" w:rsidRPr="00B61D05" w:rsidRDefault="00657945" w:rsidP="002F7A72">
            <w:pPr>
              <w:pStyle w:val="NormalWeb"/>
              <w:jc w:val="both"/>
              <w:rPr>
                <w:color w:val="auto"/>
              </w:rPr>
            </w:pPr>
            <w:r w:rsidRPr="00B61D05">
              <w:rPr>
                <w:color w:val="auto"/>
              </w:rPr>
              <w:t xml:space="preserve">Bu </w:t>
            </w:r>
            <w:proofErr w:type="spellStart"/>
            <w:r w:rsidRPr="00B61D05">
              <w:rPr>
                <w:color w:val="auto"/>
              </w:rPr>
              <w:t>dersin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temel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amacı</w:t>
            </w:r>
            <w:proofErr w:type="spellEnd"/>
            <w:r w:rsidRPr="00B61D05">
              <w:rPr>
                <w:color w:val="auto"/>
              </w:rPr>
              <w:t xml:space="preserve">, </w:t>
            </w:r>
            <w:proofErr w:type="spellStart"/>
            <w:r w:rsidRPr="00B61D05">
              <w:rPr>
                <w:color w:val="auto"/>
              </w:rPr>
              <w:t>eğitim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alanında</w:t>
            </w:r>
            <w:proofErr w:type="spellEnd"/>
            <w:r w:rsidRPr="00B61D05">
              <w:rPr>
                <w:color w:val="auto"/>
              </w:rPr>
              <w:t xml:space="preserve">, </w:t>
            </w:r>
            <w:proofErr w:type="spellStart"/>
            <w:r w:rsidRPr="00B61D05">
              <w:rPr>
                <w:color w:val="auto"/>
              </w:rPr>
              <w:t>ampirik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araştırma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yapabilmek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için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gerekli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olan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bilgi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ve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becerileri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öğrencilere</w:t>
            </w:r>
            <w:proofErr w:type="spellEnd"/>
            <w:r w:rsidRPr="00B61D05">
              <w:rPr>
                <w:color w:val="auto"/>
              </w:rPr>
              <w:t xml:space="preserve"> </w:t>
            </w:r>
            <w:proofErr w:type="spellStart"/>
            <w:r w:rsidRPr="00B61D05">
              <w:rPr>
                <w:color w:val="auto"/>
              </w:rPr>
              <w:t>kazandırmaktır</w:t>
            </w:r>
            <w:proofErr w:type="spellEnd"/>
            <w:r w:rsidRPr="00B61D05">
              <w:rPr>
                <w:color w:val="auto"/>
              </w:rPr>
              <w:t xml:space="preserve">. </w:t>
            </w:r>
            <w:proofErr w:type="spellStart"/>
            <w:r w:rsidR="002F7A72">
              <w:rPr>
                <w:rFonts w:asciiTheme="majorHAnsi" w:hAnsiTheme="majorHAnsi"/>
              </w:rPr>
              <w:t>Öğrenci</w:t>
            </w:r>
            <w:proofErr w:type="spellEnd"/>
            <w:r w:rsidR="002F7A72">
              <w:rPr>
                <w:rFonts w:asciiTheme="majorHAnsi" w:hAnsiTheme="majorHAnsi"/>
              </w:rPr>
              <w:t xml:space="preserve">, </w:t>
            </w:r>
            <w:proofErr w:type="spellStart"/>
            <w:r w:rsidR="002F7A72" w:rsidRPr="003A65C8">
              <w:rPr>
                <w:rFonts w:asciiTheme="majorHAnsi" w:hAnsiTheme="majorHAnsi"/>
              </w:rPr>
              <w:t>araştırma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sürecindeki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tüm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aşamaları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(</w:t>
            </w:r>
            <w:proofErr w:type="spellStart"/>
            <w:r w:rsidR="002F7A72" w:rsidRPr="003A65C8">
              <w:rPr>
                <w:rFonts w:asciiTheme="majorHAnsi" w:hAnsiTheme="majorHAnsi"/>
              </w:rPr>
              <w:t>araştırma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sorusu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yazma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, </w:t>
            </w:r>
            <w:proofErr w:type="spellStart"/>
            <w:r w:rsidR="002F7A72" w:rsidRPr="003A65C8">
              <w:rPr>
                <w:rFonts w:asciiTheme="majorHAnsi" w:hAnsiTheme="majorHAnsi"/>
              </w:rPr>
              <w:t>literatür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tarama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, </w:t>
            </w:r>
            <w:proofErr w:type="spellStart"/>
            <w:r w:rsidR="002F7A72" w:rsidRPr="003A65C8">
              <w:rPr>
                <w:rFonts w:asciiTheme="majorHAnsi" w:hAnsiTheme="majorHAnsi"/>
              </w:rPr>
              <w:t>teorik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çerçeve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oluşturma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, </w:t>
            </w:r>
            <w:proofErr w:type="spellStart"/>
            <w:r w:rsidR="002F7A72" w:rsidRPr="003A65C8">
              <w:rPr>
                <w:rFonts w:asciiTheme="majorHAnsi" w:hAnsiTheme="majorHAnsi"/>
              </w:rPr>
              <w:t>örneklem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seçme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, </w:t>
            </w:r>
            <w:proofErr w:type="spellStart"/>
            <w:r w:rsidR="002F7A72" w:rsidRPr="003A65C8">
              <w:rPr>
                <w:rFonts w:asciiTheme="majorHAnsi" w:hAnsiTheme="majorHAnsi"/>
              </w:rPr>
              <w:t>uygun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data </w:t>
            </w:r>
            <w:proofErr w:type="spellStart"/>
            <w:r w:rsidR="002F7A72" w:rsidRPr="003A65C8">
              <w:rPr>
                <w:rFonts w:asciiTheme="majorHAnsi" w:hAnsiTheme="majorHAnsi"/>
              </w:rPr>
              <w:t>analizi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yöntemini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belirleme</w:t>
            </w:r>
            <w:proofErr w:type="spellEnd"/>
            <w:proofErr w:type="gramStart"/>
            <w:r w:rsidR="002F7A72" w:rsidRPr="003A65C8">
              <w:rPr>
                <w:rFonts w:asciiTheme="majorHAnsi" w:hAnsiTheme="majorHAnsi"/>
              </w:rPr>
              <w:t xml:space="preserve">,  </w:t>
            </w:r>
            <w:proofErr w:type="spellStart"/>
            <w:r w:rsidR="002F7A72" w:rsidRPr="003A65C8">
              <w:rPr>
                <w:rFonts w:asciiTheme="majorHAnsi" w:hAnsiTheme="majorHAnsi"/>
              </w:rPr>
              <w:t>veri</w:t>
            </w:r>
            <w:proofErr w:type="spellEnd"/>
            <w:proofErr w:type="gram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toplama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ve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bulguların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 </w:t>
            </w:r>
            <w:proofErr w:type="spellStart"/>
            <w:r w:rsidR="002F7A72" w:rsidRPr="003A65C8">
              <w:rPr>
                <w:rFonts w:asciiTheme="majorHAnsi" w:hAnsiTheme="majorHAnsi"/>
              </w:rPr>
              <w:t>yorumlanması</w:t>
            </w:r>
            <w:proofErr w:type="spellEnd"/>
            <w:r w:rsidR="002F7A72" w:rsidRPr="003A65C8">
              <w:rPr>
                <w:rFonts w:asciiTheme="majorHAnsi" w:hAnsiTheme="majorHAnsi"/>
              </w:rPr>
              <w:t xml:space="preserve">) </w:t>
            </w:r>
            <w:proofErr w:type="spellStart"/>
            <w:r w:rsidR="002F7A72">
              <w:rPr>
                <w:rFonts w:asciiTheme="majorHAnsi" w:hAnsiTheme="majorHAnsi"/>
              </w:rPr>
              <w:t>kendi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tasarladığı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bir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araştırma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önerisinde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uygulamalı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olrak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öğrenir</w:t>
            </w:r>
            <w:proofErr w:type="spellEnd"/>
            <w:r w:rsidR="002F7A72">
              <w:rPr>
                <w:rFonts w:asciiTheme="majorHAnsi" w:hAnsiTheme="majorHAnsi"/>
              </w:rPr>
              <w:t xml:space="preserve">. Bu </w:t>
            </w:r>
            <w:proofErr w:type="spellStart"/>
            <w:r w:rsidR="002F7A72">
              <w:rPr>
                <w:rFonts w:asciiTheme="majorHAnsi" w:hAnsiTheme="majorHAnsi"/>
              </w:rPr>
              <w:t>derste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öğrenilen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bilgiler</w:t>
            </w:r>
            <w:proofErr w:type="spellEnd"/>
            <w:r w:rsidR="002F7A72">
              <w:rPr>
                <w:rFonts w:asciiTheme="majorHAnsi" w:hAnsiTheme="majorHAnsi"/>
              </w:rPr>
              <w:t xml:space="preserve">, </w:t>
            </w:r>
            <w:proofErr w:type="spellStart"/>
            <w:proofErr w:type="gramStart"/>
            <w:r w:rsidR="002F7A72">
              <w:rPr>
                <w:rFonts w:asciiTheme="majorHAnsi" w:hAnsiTheme="majorHAnsi"/>
              </w:rPr>
              <w:t>öğrencinin</w:t>
            </w:r>
            <w:proofErr w:type="spellEnd"/>
            <w:r w:rsidR="002F7A72">
              <w:rPr>
                <w:rFonts w:asciiTheme="majorHAnsi" w:hAnsiTheme="majorHAnsi"/>
              </w:rPr>
              <w:t xml:space="preserve">  master</w:t>
            </w:r>
            <w:proofErr w:type="gram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eğitimi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boyunca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yapacağı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akademik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çalışmalarının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temelini</w:t>
            </w:r>
            <w:proofErr w:type="spellEnd"/>
            <w:r w:rsidR="002F7A72">
              <w:rPr>
                <w:rFonts w:asciiTheme="majorHAnsi" w:hAnsiTheme="majorHAnsi"/>
              </w:rPr>
              <w:t xml:space="preserve"> </w:t>
            </w:r>
            <w:proofErr w:type="spellStart"/>
            <w:r w:rsidR="002F7A72">
              <w:rPr>
                <w:rFonts w:asciiTheme="majorHAnsi" w:hAnsiTheme="majorHAnsi"/>
              </w:rPr>
              <w:t>oluşturacaktır</w:t>
            </w:r>
            <w:proofErr w:type="spellEnd"/>
            <w:r w:rsidR="002F7A72">
              <w:rPr>
                <w:rFonts w:asciiTheme="majorHAnsi" w:hAnsiTheme="majorHAnsi"/>
              </w:rPr>
              <w:t xml:space="preserve">. 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2F7A72" w:rsidRDefault="002F7A72" w:rsidP="002F7A72">
            <w:pPr>
              <w:pStyle w:val="NoSpacing1"/>
              <w:tabs>
                <w:tab w:val="left" w:pos="1660"/>
              </w:tabs>
              <w:rPr>
                <w:rFonts w:asciiTheme="majorHAnsi" w:hAnsiTheme="majorHAnsi"/>
                <w:lang w:val="tr-TR"/>
              </w:rPr>
            </w:pPr>
            <w:r w:rsidRPr="003A65C8">
              <w:rPr>
                <w:rFonts w:asciiTheme="majorHAnsi" w:hAnsiTheme="majorHAnsi"/>
                <w:lang w:val="tr-TR"/>
              </w:rPr>
              <w:t>Bilimsel araştırma sürecinin doğası, eğitimde araştırma yaklaşımları, araştırma problemi oluşturma, literatür taramasıhipotez oluşturma, araştırma modelleri, veri toplama, verilerin yorumlanması ve araştırmanın rapora dönüştürülmesi konularında temel bilgiler.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1312"/>
        <w:gridCol w:w="1220"/>
        <w:gridCol w:w="1305"/>
      </w:tblGrid>
      <w:tr w:rsidR="00CC1930" w:rsidRPr="00B61D05" w:rsidTr="0083660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61D05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Çıktıları</w:t>
            </w:r>
            <w:proofErr w:type="spellEnd"/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61D05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B61D05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61D05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Yöntemleri</w:t>
            </w:r>
          </w:p>
        </w:tc>
      </w:tr>
      <w:tr w:rsidR="008C6108" w:rsidRPr="00B61D05" w:rsidTr="0083660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36605" w:rsidRPr="00BF21E7" w:rsidRDefault="00836605" w:rsidP="00EB51F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r-TR"/>
              </w:rPr>
              <w:t>Eğitim araştırmalarındaki temel kavramları, ilkeleri ve metotları bilir.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8C6108" w:rsidRPr="00B61D05" w:rsidTr="0083660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C6108" w:rsidRPr="00BF21E7" w:rsidRDefault="00836605" w:rsidP="00EB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sorusu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soruya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oluşturur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8C6108" w:rsidRPr="00B61D05" w:rsidTr="0083660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C6108" w:rsidRPr="00BF21E7" w:rsidRDefault="00B213FA" w:rsidP="00EB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verisinin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yorumlanacağına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bilgiyi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  <w:tr w:rsidR="008C6108" w:rsidRPr="00B61D05" w:rsidTr="0083660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C6108" w:rsidRPr="00BF21E7" w:rsidRDefault="004364E7" w:rsidP="0043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eleştirel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açısıyla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inceleyebilir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1,2,3,4,6</w:t>
            </w:r>
          </w:p>
        </w:tc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6108" w:rsidRPr="00B61D05" w:rsidRDefault="008C6108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4,5,8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B61D05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1: Anlatım, 2: Soru-Cevap, 3: Tartışma</w:t>
            </w:r>
            <w:r w:rsidR="006F628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4: Örnek olay   5: Problem çözme</w:t>
            </w:r>
          </w:p>
        </w:tc>
      </w:tr>
      <w:tr w:rsidR="00660279" w:rsidRPr="00B61D05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F6283" w:rsidP="006F628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60279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Sınav  </w:t>
            </w: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376ED8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Deney </w:t>
            </w: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</w:t>
            </w:r>
            <w:r w:rsidR="00660279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Ödev</w:t>
            </w:r>
            <w:r w:rsidR="00376ED8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929"/>
        <w:gridCol w:w="3207"/>
      </w:tblGrid>
      <w:tr w:rsidR="00660279" w:rsidRPr="00B61D0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AKIŞI</w:t>
            </w:r>
          </w:p>
        </w:tc>
      </w:tr>
      <w:tr w:rsidR="00660279" w:rsidRPr="00B61D05" w:rsidTr="00F839C3">
        <w:trPr>
          <w:trHeight w:val="450"/>
          <w:tblCellSpacing w:w="15" w:type="dxa"/>
          <w:jc w:val="center"/>
        </w:trPr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27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17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Hazırlık</w:t>
            </w:r>
          </w:p>
        </w:tc>
      </w:tr>
      <w:tr w:rsidR="00F839C3" w:rsidRPr="00B61D0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4866D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839C3" w:rsidRPr="00B61D05" w:rsidRDefault="00F839C3" w:rsidP="0081197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9C3" w:rsidRPr="00B61D0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Sorusu</w:t>
            </w:r>
            <w:proofErr w:type="spellEnd"/>
          </w:p>
          <w:p w:rsidR="00F839C3" w:rsidRPr="00B61D05" w:rsidRDefault="00F839C3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Kantitatif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araştırmalarda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hipotez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F839C3" w:rsidRPr="00B61D0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EB51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Literatür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Taraması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0B6D03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F839C3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EB51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planı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hazırlama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ve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B6D0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="000B6D0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B6D0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="000B6D0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B6D0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="000B6D0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B6D03"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F839C3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EB51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Örneklem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seçimi</w:t>
            </w:r>
            <w:proofErr w:type="spellEnd"/>
          </w:p>
          <w:p w:rsidR="00F839C3" w:rsidRPr="00B61D05" w:rsidRDefault="00F839C3" w:rsidP="00EB51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Ölçme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araçlarının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seçimi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F839C3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EB51F3">
            <w:pPr>
              <w:pStyle w:val="Default"/>
              <w:rPr>
                <w:rFonts w:ascii="Times New Roman" w:hAnsi="Times New Roman" w:cs="Times New Roman"/>
              </w:rPr>
            </w:pPr>
            <w:r w:rsidRPr="00B61D05">
              <w:rPr>
                <w:rFonts w:ascii="Times New Roman" w:hAnsi="Times New Roman" w:cs="Times New Roman"/>
              </w:rPr>
              <w:t xml:space="preserve">APA </w:t>
            </w:r>
          </w:p>
          <w:p w:rsidR="00F839C3" w:rsidRPr="00B61D05" w:rsidRDefault="005C7A88" w:rsidP="00EB51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Akademik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intihal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F839C3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EB51F3">
            <w:pPr>
              <w:pStyle w:val="Default"/>
              <w:rPr>
                <w:rFonts w:ascii="Times New Roman" w:hAnsi="Times New Roman" w:cs="Times New Roman"/>
              </w:rPr>
            </w:pPr>
            <w:r w:rsidRPr="00B61D05">
              <w:rPr>
                <w:rFonts w:ascii="Times New Roman" w:hAnsi="Times New Roman" w:cs="Times New Roman"/>
              </w:rPr>
              <w:t>Survey Research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F839C3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5C7A88" w:rsidP="00EB51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Korelasyonel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araştırma</w:t>
            </w:r>
            <w:r w:rsidR="00433B0F" w:rsidRPr="00B61D05">
              <w:rPr>
                <w:rFonts w:ascii="Times New Roman" w:hAnsi="Times New Roman" w:cs="Times New Roman"/>
              </w:rPr>
              <w:t>lar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F839C3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F839C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433B0F" w:rsidP="00EB51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Nedensel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karşılaştırma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araştırmaları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39C3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5C7A88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9936ED" w:rsidP="00EB51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Deneysel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araştırma</w:t>
            </w:r>
            <w:r w:rsidR="00433B0F" w:rsidRPr="00B61D05">
              <w:rPr>
                <w:rFonts w:ascii="Times New Roman" w:hAnsi="Times New Roman" w:cs="Times New Roman"/>
              </w:rPr>
              <w:t>lar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5C7A88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EB51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Ödevle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ilgili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geri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bildirimler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üzerine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sınıf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61D05">
              <w:rPr>
                <w:rFonts w:ascii="Times New Roman" w:hAnsi="Times New Roman" w:cs="Times New Roman"/>
              </w:rPr>
              <w:t>tartışması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5C7A88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EB51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Nitel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ve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çeşitleri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5C7A88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EB51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Nitel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araştırmalarda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analizi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ve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raporlama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5C7A88" w:rsidRPr="00B61D05" w:rsidTr="004866D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EB51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1D05">
              <w:rPr>
                <w:rFonts w:ascii="Times New Roman" w:hAnsi="Times New Roman" w:cs="Times New Roman"/>
              </w:rPr>
              <w:t>Nitel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araştırmalarda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B61D05">
              <w:rPr>
                <w:rFonts w:ascii="Times New Roman" w:hAnsi="Times New Roman" w:cs="Times New Roman"/>
              </w:rPr>
              <w:t>analizi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ve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D05">
              <w:rPr>
                <w:rFonts w:ascii="Times New Roman" w:hAnsi="Times New Roman" w:cs="Times New Roman"/>
              </w:rPr>
              <w:t>raporlama</w:t>
            </w:r>
            <w:proofErr w:type="spellEnd"/>
            <w:r w:rsidRPr="00B61D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kitabının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proofErr w:type="spellEnd"/>
          </w:p>
        </w:tc>
      </w:tr>
      <w:tr w:rsidR="005C7A88" w:rsidRPr="00B61D0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5C7A88" w:rsidP="00EB51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61D05">
              <w:rPr>
                <w:rFonts w:ascii="Times New Roman" w:hAnsi="Times New Roman" w:cs="Times New Roman"/>
                <w:color w:val="auto"/>
              </w:rPr>
              <w:t>Kapanış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C7A88" w:rsidRPr="00B61D05" w:rsidRDefault="000B6D0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983"/>
      </w:tblGrid>
      <w:tr w:rsidR="00660279" w:rsidRPr="00B61D0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7216B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Donald, A. Jacobs, L. C., &amp; Sorensen, C. (2010). Introduction to Research in Education (8</w:t>
            </w: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ed.). Belmont, CA: </w:t>
            </w:r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Wadsworth - Cengage Learning.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043BDE" w:rsidP="0081197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geçmiş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deneyimlerine</w:t>
            </w:r>
            <w:proofErr w:type="spellEnd"/>
            <w:proofErr w:type="gram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hocası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seçilmiş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makaleler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3DA7" w:rsidRPr="00B61D05" w:rsidRDefault="00433DA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B61D0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MATERYAL PAYLAŞIMI </w:t>
            </w:r>
          </w:p>
        </w:tc>
      </w:tr>
      <w:tr w:rsidR="00660279" w:rsidRPr="00B61D05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0D386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0279" w:rsidRPr="00B61D0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60279" w:rsidRPr="00B61D0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12"/>
        <w:gridCol w:w="2111"/>
      </w:tblGrid>
      <w:tr w:rsidR="002657EC" w:rsidRPr="00B61D05" w:rsidTr="00EB51F3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DEĞERLENDİRME SİSTEMİ</w:t>
            </w:r>
          </w:p>
        </w:tc>
      </w:tr>
      <w:tr w:rsidR="002657EC" w:rsidRPr="00B61D05" w:rsidTr="00EB51F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KATKI YÜZDESİ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Derse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Ödevinin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içinin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Başarıya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657EC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657EC" w:rsidRPr="00B61D05" w:rsidRDefault="002657EC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B61D0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/ Alan Dersleri</w:t>
            </w: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901"/>
        <w:gridCol w:w="310"/>
        <w:gridCol w:w="310"/>
        <w:gridCol w:w="310"/>
        <w:gridCol w:w="256"/>
        <w:gridCol w:w="256"/>
        <w:gridCol w:w="86"/>
      </w:tblGrid>
      <w:tr w:rsidR="00660279" w:rsidRPr="00B61D0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PROGRAM ÇIKTILARINA KATKISI</w:t>
            </w:r>
          </w:p>
        </w:tc>
      </w:tr>
      <w:tr w:rsidR="00660279" w:rsidRPr="00B61D05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Katkı Düzeyi</w:t>
            </w:r>
          </w:p>
        </w:tc>
      </w:tr>
      <w:tr w:rsidR="00660279" w:rsidRPr="00B61D05" w:rsidTr="006F628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B61D05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B61D05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1D05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B61D05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</w:rPr>
              <w:t>Eğitim programları ve öğretim alanının geçmişini, ilkelerini ve felsefesini bilmek ve uygulamak.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</w:rPr>
              <w:t>Program geliştirme alanındaki ulusal ve uluslararası çağdaş gelişmelere ve uygulamalara ilişkin bilgi sahibi olmak.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</w:rPr>
              <w:t>Öğrenme öğretme sürecinin değişkenlerini bilmek ve uygun tasarımlar yapmak.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iteliksel ve niceliksel bilimsel araştırma yöntemlerini öğrenerek, program geliştirme alanında araştırma yapmak ve sonuçları yazılı olarak sunmak.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Bilgiye ulaşma, bilgiyi paylaşma, profesyonel gelişim ve veri analizi için internet ve teknolojiyi nasıl kullanacağını 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Öğretmenlik mesleğinin gerektirdiği niteliklere sahip olmak ve bunları sürekli geliştirmek için gerekli becerilere sahip olmak.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 öğretim programını veya öğretim tasarımını bilimsel ilke ve teknikleri kullanarak değerlendirme becerisine sahip olmak.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Sosyal, kültürel ve toplumsal sorumluluklarını kavramak ve program geliştirme alanında işe vuruk biçimde kullanmak.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283" w:rsidRPr="00B61D05" w:rsidTr="00C158D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6F6283" w:rsidRPr="00B61D05" w:rsidRDefault="006F6283" w:rsidP="00D917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geliştirme sürecinde ihtiyaca yönelik projeler geliştirmek ve proje yönetim süreçlerine hakim olmak.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579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F6283" w:rsidRPr="00B61D05" w:rsidRDefault="006F628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F6283" w:rsidRPr="00B61D05" w:rsidRDefault="006F6283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60279" w:rsidRPr="00B61D05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02"/>
        <w:gridCol w:w="807"/>
        <w:gridCol w:w="1014"/>
      </w:tblGrid>
      <w:tr w:rsidR="00C373B2" w:rsidRPr="00B61D05" w:rsidTr="00EB51F3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AKTS / İŞ YÜKÜ TABLOSU</w:t>
            </w:r>
          </w:p>
        </w:tc>
      </w:tr>
      <w:tr w:rsidR="00C373B2" w:rsidRPr="00B61D05" w:rsidTr="00EB51F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Yükü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dahildir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14x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saati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Dışı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pekiştirme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Derse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Yükü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3B2" w:rsidRPr="00B61D05" w:rsidTr="00EB51F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AKTS </w:t>
            </w:r>
            <w:proofErr w:type="spellStart"/>
            <w:r w:rsidRPr="00B6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373B2" w:rsidRPr="00B61D05" w:rsidRDefault="00C373B2" w:rsidP="00EB51F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14D5D" w:rsidRPr="00B61D05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B61D05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43BDE"/>
    <w:rsid w:val="000B6D03"/>
    <w:rsid w:val="000B7905"/>
    <w:rsid w:val="000D3863"/>
    <w:rsid w:val="001E3A71"/>
    <w:rsid w:val="002019C4"/>
    <w:rsid w:val="002657EC"/>
    <w:rsid w:val="002F7A72"/>
    <w:rsid w:val="00376ED8"/>
    <w:rsid w:val="003E3DCF"/>
    <w:rsid w:val="00433B0F"/>
    <w:rsid w:val="00433DA7"/>
    <w:rsid w:val="004364E7"/>
    <w:rsid w:val="004866D7"/>
    <w:rsid w:val="00513439"/>
    <w:rsid w:val="005C7A88"/>
    <w:rsid w:val="00657945"/>
    <w:rsid w:val="00660279"/>
    <w:rsid w:val="006F6283"/>
    <w:rsid w:val="00711882"/>
    <w:rsid w:val="007216BB"/>
    <w:rsid w:val="00797A44"/>
    <w:rsid w:val="007B7CDB"/>
    <w:rsid w:val="0081197C"/>
    <w:rsid w:val="00814D5D"/>
    <w:rsid w:val="00836605"/>
    <w:rsid w:val="00884047"/>
    <w:rsid w:val="008C6108"/>
    <w:rsid w:val="009936ED"/>
    <w:rsid w:val="00A01DD2"/>
    <w:rsid w:val="00A46DEC"/>
    <w:rsid w:val="00A66474"/>
    <w:rsid w:val="00A72D2C"/>
    <w:rsid w:val="00B213FA"/>
    <w:rsid w:val="00B61D05"/>
    <w:rsid w:val="00B7049C"/>
    <w:rsid w:val="00B937F7"/>
    <w:rsid w:val="00C373B2"/>
    <w:rsid w:val="00C43979"/>
    <w:rsid w:val="00CC1930"/>
    <w:rsid w:val="00D13231"/>
    <w:rsid w:val="00D571D7"/>
    <w:rsid w:val="00D6354B"/>
    <w:rsid w:val="00E03841"/>
    <w:rsid w:val="00EA3148"/>
    <w:rsid w:val="00F634FD"/>
    <w:rsid w:val="00F719FE"/>
    <w:rsid w:val="00F839C3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4BFA-E376-457F-8E89-F2336F81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1197C"/>
    <w:rPr>
      <w:b/>
      <w:bCs/>
    </w:rPr>
  </w:style>
  <w:style w:type="paragraph" w:customStyle="1" w:styleId="Default">
    <w:name w:val="Default"/>
    <w:rsid w:val="006579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1"/>
    <w:qFormat/>
    <w:rsid w:val="002F7A7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Suat Eren Ozyigit</cp:lastModifiedBy>
  <cp:revision>2</cp:revision>
  <dcterms:created xsi:type="dcterms:W3CDTF">2017-04-05T10:03:00Z</dcterms:created>
  <dcterms:modified xsi:type="dcterms:W3CDTF">2017-04-05T10:03:00Z</dcterms:modified>
</cp:coreProperties>
</file>